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483" w:rsidRDefault="0022275E">
      <w:r>
        <w:t>Beste lid bewonersvereniging,</w:t>
      </w:r>
    </w:p>
    <w:p w:rsidR="0022275E" w:rsidRDefault="0022275E">
      <w:r>
        <w:t>In augustus jl. hebben we ons bezwaarschrift ingediend bij de Raad van State wat betreft de GOL-plannen voor de Ontsluiting van Vlijmen-Oost. Enkele weken geleden</w:t>
      </w:r>
      <w:r w:rsidR="00B55841">
        <w:t xml:space="preserve"> is, </w:t>
      </w:r>
      <w:r>
        <w:t xml:space="preserve"> in overleg met onze advocaat mr. J.E. Dijk</w:t>
      </w:r>
      <w:r w:rsidR="00B55841">
        <w:t xml:space="preserve">, </w:t>
      </w:r>
      <w:r>
        <w:t xml:space="preserve"> nog een aanvullend bezwaar ingediend.</w:t>
      </w:r>
      <w:r w:rsidR="00B55841">
        <w:t xml:space="preserve"> </w:t>
      </w:r>
    </w:p>
    <w:p w:rsidR="00B55841" w:rsidRDefault="00B55841">
      <w:r>
        <w:t xml:space="preserve">Onderstaand zijn de hoofdpunten van de ingediende bezwaarschriften weergegeven. Tevens hebben we deze verwerkt tot een artikel voor de plaatselijke kranten en zijn deze ook gestuurd naar de fracties van de gemeenteraad van Heusden. </w:t>
      </w:r>
    </w:p>
    <w:p w:rsidR="00B55841" w:rsidRPr="00DF6DA1" w:rsidRDefault="00B55841" w:rsidP="00B55841">
      <w:pPr>
        <w:pBdr>
          <w:bottom w:val="single" w:sz="6" w:space="1" w:color="auto"/>
        </w:pBdr>
        <w:rPr>
          <w:b/>
        </w:rPr>
      </w:pPr>
      <w:r w:rsidRPr="00DF6DA1">
        <w:rPr>
          <w:b/>
        </w:rPr>
        <w:t>De volledige tekst van de ingediende bezwaarschriften vindt u in de bijlagen.</w:t>
      </w:r>
    </w:p>
    <w:p w:rsidR="00346275" w:rsidRDefault="00346275" w:rsidP="00DF6DA1">
      <w:pPr>
        <w:spacing w:after="0"/>
      </w:pPr>
    </w:p>
    <w:p w:rsidR="00346275" w:rsidRDefault="00346275" w:rsidP="00346275">
      <w:pPr>
        <w:spacing w:after="0" w:line="30" w:lineRule="atLeast"/>
        <w:rPr>
          <w:b/>
          <w:sz w:val="28"/>
          <w:szCs w:val="28"/>
        </w:rPr>
      </w:pPr>
      <w:r w:rsidRPr="008A4D41">
        <w:rPr>
          <w:b/>
          <w:sz w:val="28"/>
          <w:szCs w:val="28"/>
        </w:rPr>
        <w:t>GOL  moet anders, GOL kan anders, GOL kan anders en beter</w:t>
      </w:r>
    </w:p>
    <w:p w:rsidR="00346275" w:rsidRDefault="00346275" w:rsidP="00346275">
      <w:pPr>
        <w:spacing w:after="0" w:line="30" w:lineRule="atLeast"/>
      </w:pPr>
    </w:p>
    <w:p w:rsidR="00346275" w:rsidRDefault="00346275" w:rsidP="00346275">
      <w:pPr>
        <w:spacing w:after="0" w:line="30" w:lineRule="atLeast"/>
      </w:pPr>
      <w:r>
        <w:t>Bewonersvereniging Vijfhoevenlaan e.o. gaat in beroep bij de Raad van State.</w:t>
      </w:r>
    </w:p>
    <w:p w:rsidR="00346275" w:rsidRDefault="00346275" w:rsidP="00346275">
      <w:pPr>
        <w:spacing w:after="0" w:line="30" w:lineRule="atLeast"/>
      </w:pPr>
    </w:p>
    <w:p w:rsidR="00346275" w:rsidRDefault="00346275" w:rsidP="00346275">
      <w:pPr>
        <w:spacing w:after="0" w:line="30" w:lineRule="atLeast"/>
      </w:pPr>
      <w:r>
        <w:t xml:space="preserve">“Onderzoek doen naar </w:t>
      </w:r>
      <w:r w:rsidRPr="00613652">
        <w:t>ons alternatief plan</w:t>
      </w:r>
      <w:r>
        <w:t xml:space="preserve"> alvorens het definitieve besluit te nemen over het voorliggende GOL-plan ontsluiting Vlijmen-Oost.” </w:t>
      </w:r>
    </w:p>
    <w:p w:rsidR="00346275" w:rsidRDefault="00346275" w:rsidP="00346275">
      <w:pPr>
        <w:spacing w:after="0" w:line="30" w:lineRule="atLeast"/>
      </w:pPr>
      <w:r>
        <w:t xml:space="preserve">Dit was de kern van onze zienswijze, ingediend bij Provinciale Staten in </w:t>
      </w:r>
      <w:r w:rsidRPr="00613652">
        <w:t>december 2017.</w:t>
      </w:r>
    </w:p>
    <w:p w:rsidR="00346275" w:rsidRDefault="00346275" w:rsidP="00346275">
      <w:pPr>
        <w:spacing w:after="0" w:line="30" w:lineRule="atLeast"/>
      </w:pPr>
      <w:r>
        <w:t>Onderzoek dat ons inziens zou leiden tot een keuze voor ons alternatief</w:t>
      </w:r>
      <w:r w:rsidRPr="00613652">
        <w:t>. In juni  jl. besloot Provinciale Staten echter om de GOL-plannen goed te keuren en werd ons alternatief plan afgewezen.</w:t>
      </w:r>
      <w:r>
        <w:t xml:space="preserve"> </w:t>
      </w:r>
      <w:r>
        <w:br/>
        <w:t>De diepgang  van het onderzoek naar ons alternatief is ons niet duidelijk (gemaakt) en de argumentatie, op basis waarvan gekozen is voor het GOL-plan en niet voor ons alternatief,  is ons inziens onjuist.</w:t>
      </w:r>
    </w:p>
    <w:p w:rsidR="00346275" w:rsidRDefault="00346275" w:rsidP="00346275">
      <w:pPr>
        <w:spacing w:after="0" w:line="30" w:lineRule="atLeast"/>
      </w:pPr>
      <w:r w:rsidRPr="00613652">
        <w:t>De argumenten van Provinciale Staten  zijn onder andere:</w:t>
      </w:r>
    </w:p>
    <w:p w:rsidR="00346275" w:rsidRDefault="00346275" w:rsidP="00346275">
      <w:pPr>
        <w:pStyle w:val="Lijstalinea"/>
        <w:numPr>
          <w:ilvl w:val="0"/>
          <w:numId w:val="7"/>
        </w:numPr>
        <w:spacing w:after="0" w:line="30" w:lineRule="atLeast"/>
      </w:pPr>
      <w:r w:rsidRPr="00613652">
        <w:t>Ons alternatief</w:t>
      </w:r>
      <w:r>
        <w:t xml:space="preserve"> leidt niet tot een verkeersluw centrum waardoor alle leefbaarheidsplannen ter plaatse niet uitgevoerd kunnen worden. Dat is strijdig met vastgesteld gemeentelijk beleid.</w:t>
      </w:r>
    </w:p>
    <w:p w:rsidR="00346275" w:rsidRDefault="00346275" w:rsidP="00346275">
      <w:pPr>
        <w:pStyle w:val="Lijstalinea"/>
        <w:numPr>
          <w:ilvl w:val="0"/>
          <w:numId w:val="7"/>
        </w:numPr>
        <w:spacing w:after="0" w:line="30" w:lineRule="atLeast"/>
      </w:pPr>
      <w:r>
        <w:t xml:space="preserve">Ontsluiting via Engelen, </w:t>
      </w:r>
      <w:proofErr w:type="spellStart"/>
      <w:r>
        <w:t>Haverleij</w:t>
      </w:r>
      <w:proofErr w:type="spellEnd"/>
      <w:r>
        <w:t xml:space="preserve"> en Bellaard is in de context van de ontwikkeling ‘Meer van </w:t>
      </w:r>
      <w:proofErr w:type="spellStart"/>
      <w:r>
        <w:t>Engelermeer</w:t>
      </w:r>
      <w:proofErr w:type="spellEnd"/>
      <w:r>
        <w:t>’, volgens de gemeente Den Bosch, niet aan de orde.</w:t>
      </w:r>
    </w:p>
    <w:p w:rsidR="00346275" w:rsidRDefault="00346275" w:rsidP="00346275">
      <w:pPr>
        <w:pStyle w:val="Lijstalinea"/>
        <w:numPr>
          <w:ilvl w:val="0"/>
          <w:numId w:val="7"/>
        </w:numPr>
        <w:spacing w:after="0" w:line="30" w:lineRule="atLeast"/>
      </w:pPr>
      <w:r>
        <w:t>Ons alternatief leidt niet tot een betere spreiding van het verkeer in  Vlijmen en er is geen sprake van een toekomstbestendige oplossing.</w:t>
      </w:r>
    </w:p>
    <w:p w:rsidR="00346275" w:rsidRDefault="00346275" w:rsidP="00346275">
      <w:pPr>
        <w:spacing w:after="0" w:line="30" w:lineRule="atLeast"/>
      </w:pPr>
      <w:r>
        <w:t xml:space="preserve">We kunnen en zullen </w:t>
      </w:r>
      <w:r w:rsidRPr="00613652">
        <w:t>echter</w:t>
      </w:r>
      <w:r>
        <w:t xml:space="preserve"> de aan ons plan toegekende bezwaren ontkrachten en/of relativeren. Wij blijven overtuigd van de grote voordelen verbonden aan ons alternatief en zijn dus in beroep gegaan bij de Raad van State. </w:t>
      </w:r>
    </w:p>
    <w:p w:rsidR="00346275" w:rsidRDefault="00346275" w:rsidP="00346275">
      <w:pPr>
        <w:spacing w:after="0" w:line="30" w:lineRule="atLeast"/>
      </w:pPr>
    </w:p>
    <w:p w:rsidR="00346275" w:rsidRDefault="00346275" w:rsidP="00346275">
      <w:pPr>
        <w:spacing w:after="0" w:line="30" w:lineRule="atLeast"/>
      </w:pPr>
      <w:r>
        <w:t xml:space="preserve">Ons beroep bij </w:t>
      </w:r>
      <w:r w:rsidRPr="00613652">
        <w:t>de Raad van State</w:t>
      </w:r>
      <w:r>
        <w:t xml:space="preserve"> richt zich op én op de voordelen van ons alternatief én op de bezwaren van de voorkeursvariant van de GOL-plannen op de volgende aspecten:</w:t>
      </w:r>
    </w:p>
    <w:p w:rsidR="00346275" w:rsidRDefault="00346275" w:rsidP="00346275">
      <w:pPr>
        <w:spacing w:after="0" w:line="30" w:lineRule="atLeast"/>
      </w:pPr>
      <w:r>
        <w:t>De voordelen van ons alternatief, met name:</w:t>
      </w:r>
    </w:p>
    <w:p w:rsidR="00346275" w:rsidRPr="00651357" w:rsidRDefault="00346275" w:rsidP="00346275">
      <w:pPr>
        <w:pStyle w:val="Lijstalinea"/>
        <w:numPr>
          <w:ilvl w:val="0"/>
          <w:numId w:val="5"/>
        </w:numPr>
        <w:spacing w:after="0" w:line="30" w:lineRule="atLeast"/>
        <w:ind w:left="357" w:hanging="357"/>
        <w:contextualSpacing w:val="0"/>
        <w:rPr>
          <w:rFonts w:eastAsia="Calibri" w:cstheme="minorHAnsi"/>
        </w:rPr>
      </w:pPr>
      <w:r w:rsidRPr="00651357">
        <w:rPr>
          <w:rFonts w:eastAsia="Calibri" w:cstheme="minorHAnsi"/>
        </w:rPr>
        <w:t>Betere spreiding verkeersstromen aangezien er meerdere mogelijkheden zijn om Vlijmen en Haarsteeg te ontsluiten;  n.l. via afrit 46, 44 en 43.</w:t>
      </w:r>
    </w:p>
    <w:p w:rsidR="00346275" w:rsidRPr="00651357" w:rsidRDefault="00346275" w:rsidP="00346275">
      <w:pPr>
        <w:pStyle w:val="Lijstalinea"/>
        <w:numPr>
          <w:ilvl w:val="0"/>
          <w:numId w:val="5"/>
        </w:numPr>
        <w:spacing w:after="0" w:line="30" w:lineRule="atLeast"/>
        <w:ind w:left="357" w:hanging="357"/>
        <w:contextualSpacing w:val="0"/>
        <w:rPr>
          <w:rFonts w:eastAsia="Calibri" w:cstheme="minorHAnsi"/>
        </w:rPr>
      </w:pPr>
      <w:r w:rsidRPr="00651357">
        <w:rPr>
          <w:rFonts w:eastAsia="Calibri" w:cstheme="minorHAnsi"/>
        </w:rPr>
        <w:t>Evenwichtiger belasting van het woon- en leefklimaat binnen de gehele kern van Vlijmen en met name de Vijfhoevenlaan en omgeving i.p.v. alleen grote verbetering in een beperkt deel van het centrum.</w:t>
      </w:r>
    </w:p>
    <w:p w:rsidR="00346275" w:rsidRPr="00651357" w:rsidRDefault="00346275" w:rsidP="00346275">
      <w:pPr>
        <w:pStyle w:val="Lijstalinea"/>
        <w:numPr>
          <w:ilvl w:val="0"/>
          <w:numId w:val="5"/>
        </w:numPr>
        <w:spacing w:after="0" w:line="30" w:lineRule="atLeast"/>
        <w:ind w:left="357" w:hanging="357"/>
        <w:contextualSpacing w:val="0"/>
        <w:rPr>
          <w:rFonts w:eastAsia="Calibri" w:cstheme="minorHAnsi"/>
        </w:rPr>
      </w:pPr>
      <w:r w:rsidRPr="00651357">
        <w:rPr>
          <w:rFonts w:eastAsia="Calibri" w:cstheme="minorHAnsi"/>
        </w:rPr>
        <w:t>Betere bereikbaarheid van het centrum voor openbaar vervoer, voertuigen bij calamiteiten en bevoorrading van de winkels.</w:t>
      </w:r>
    </w:p>
    <w:p w:rsidR="00346275" w:rsidRPr="00651357" w:rsidRDefault="00346275" w:rsidP="00346275">
      <w:pPr>
        <w:pStyle w:val="Lijstalinea"/>
        <w:numPr>
          <w:ilvl w:val="0"/>
          <w:numId w:val="5"/>
        </w:numPr>
        <w:spacing w:after="0" w:line="30" w:lineRule="atLeast"/>
        <w:ind w:left="357" w:hanging="357"/>
        <w:contextualSpacing w:val="0"/>
        <w:rPr>
          <w:rFonts w:eastAsia="Calibri" w:cstheme="minorHAnsi"/>
        </w:rPr>
      </w:pPr>
      <w:r w:rsidRPr="00651357">
        <w:rPr>
          <w:rFonts w:eastAsia="Calibri" w:cstheme="minorHAnsi"/>
        </w:rPr>
        <w:t>Beperking van de verkeersintensiteit op Akker/Oliemaat zodanig dat de plannen voor een autoluw centrum doorgevoerd kunnen worden.</w:t>
      </w:r>
    </w:p>
    <w:p w:rsidR="00346275" w:rsidRPr="00651357" w:rsidRDefault="00346275" w:rsidP="00346275">
      <w:pPr>
        <w:pStyle w:val="Lijstalinea"/>
        <w:numPr>
          <w:ilvl w:val="0"/>
          <w:numId w:val="5"/>
        </w:numPr>
        <w:spacing w:after="0" w:line="30" w:lineRule="atLeast"/>
        <w:ind w:left="357" w:hanging="357"/>
        <w:contextualSpacing w:val="0"/>
        <w:rPr>
          <w:rFonts w:eastAsia="Calibri" w:cstheme="minorHAnsi"/>
        </w:rPr>
      </w:pPr>
      <w:r w:rsidRPr="00651357">
        <w:rPr>
          <w:rFonts w:eastAsia="Calibri" w:cstheme="minorHAnsi"/>
        </w:rPr>
        <w:t xml:space="preserve">Geen aantasting van het nieuwe </w:t>
      </w:r>
      <w:proofErr w:type="spellStart"/>
      <w:r w:rsidRPr="00651357">
        <w:rPr>
          <w:rFonts w:eastAsia="Calibri" w:cstheme="minorHAnsi"/>
        </w:rPr>
        <w:t>ecogebied</w:t>
      </w:r>
      <w:proofErr w:type="spellEnd"/>
      <w:r w:rsidRPr="00651357">
        <w:rPr>
          <w:rFonts w:eastAsia="Calibri" w:cstheme="minorHAnsi"/>
        </w:rPr>
        <w:t xml:space="preserve"> in ‘De </w:t>
      </w:r>
      <w:proofErr w:type="spellStart"/>
      <w:r w:rsidRPr="00651357">
        <w:rPr>
          <w:rFonts w:eastAsia="Calibri" w:cstheme="minorHAnsi"/>
        </w:rPr>
        <w:t>Gemeint</w:t>
      </w:r>
      <w:proofErr w:type="spellEnd"/>
      <w:r w:rsidRPr="00651357">
        <w:rPr>
          <w:rFonts w:eastAsia="Calibri" w:cstheme="minorHAnsi"/>
        </w:rPr>
        <w:t>’.</w:t>
      </w:r>
    </w:p>
    <w:p w:rsidR="00346275" w:rsidRPr="00651357" w:rsidRDefault="00346275" w:rsidP="00346275">
      <w:pPr>
        <w:pStyle w:val="Lijstalinea"/>
        <w:numPr>
          <w:ilvl w:val="0"/>
          <w:numId w:val="5"/>
        </w:numPr>
        <w:spacing w:after="0" w:line="30" w:lineRule="atLeast"/>
        <w:ind w:left="357" w:hanging="357"/>
        <w:contextualSpacing w:val="0"/>
        <w:rPr>
          <w:rFonts w:eastAsia="Calibri" w:cstheme="minorHAnsi"/>
        </w:rPr>
      </w:pPr>
      <w:r w:rsidRPr="00651357">
        <w:rPr>
          <w:rFonts w:eastAsia="Calibri" w:cstheme="minorHAnsi"/>
        </w:rPr>
        <w:t>In combinatie met opwaardering van de Tuinbouwweg een verbetering voor de ontsluiting van het Geerpark en de afwikkeling van het vrachtverkeer richting ‘Het Hoog’.</w:t>
      </w:r>
    </w:p>
    <w:p w:rsidR="00346275" w:rsidRPr="00651357" w:rsidRDefault="00346275" w:rsidP="00346275">
      <w:pPr>
        <w:pStyle w:val="Lijstalinea"/>
        <w:numPr>
          <w:ilvl w:val="0"/>
          <w:numId w:val="5"/>
        </w:numPr>
        <w:spacing w:after="0" w:line="30" w:lineRule="atLeast"/>
        <w:ind w:left="357" w:hanging="357"/>
        <w:contextualSpacing w:val="0"/>
        <w:rPr>
          <w:rFonts w:eastAsia="Calibri" w:cstheme="minorHAnsi"/>
        </w:rPr>
      </w:pPr>
      <w:r w:rsidRPr="00651357">
        <w:rPr>
          <w:rFonts w:eastAsia="Calibri" w:cstheme="minorHAnsi"/>
        </w:rPr>
        <w:lastRenderedPageBreak/>
        <w:t>Eerdere ontlasting van de A59 vanuit knooppunt Empel richting Vlijmen en Haarsteeg.</w:t>
      </w:r>
    </w:p>
    <w:p w:rsidR="00346275" w:rsidRPr="00651357" w:rsidRDefault="00346275" w:rsidP="00346275">
      <w:pPr>
        <w:pStyle w:val="Lijstalinea"/>
        <w:numPr>
          <w:ilvl w:val="0"/>
          <w:numId w:val="5"/>
        </w:numPr>
        <w:spacing w:after="0" w:line="30" w:lineRule="atLeast"/>
        <w:ind w:left="357" w:hanging="357"/>
        <w:contextualSpacing w:val="0"/>
        <w:rPr>
          <w:rFonts w:eastAsia="Calibri" w:cstheme="minorHAnsi"/>
        </w:rPr>
      </w:pPr>
      <w:r w:rsidRPr="00651357">
        <w:rPr>
          <w:rFonts w:eastAsia="Calibri" w:cstheme="minorHAnsi"/>
        </w:rPr>
        <w:t>Geen complex verkeersknooppunt bij Den Bosch–West (afslag 45), dus enorme kostenbesparing van minstens 10 miljoen euro.</w:t>
      </w:r>
    </w:p>
    <w:p w:rsidR="00346275" w:rsidRPr="00651357" w:rsidRDefault="00346275" w:rsidP="00346275">
      <w:pPr>
        <w:pStyle w:val="Lijstalinea"/>
        <w:numPr>
          <w:ilvl w:val="0"/>
          <w:numId w:val="5"/>
        </w:numPr>
        <w:spacing w:after="0" w:line="30" w:lineRule="atLeast"/>
        <w:ind w:left="357" w:hanging="357"/>
        <w:contextualSpacing w:val="0"/>
        <w:rPr>
          <w:rFonts w:eastAsia="Calibri" w:cstheme="minorHAnsi"/>
        </w:rPr>
      </w:pPr>
      <w:r w:rsidRPr="00651357">
        <w:rPr>
          <w:rFonts w:eastAsia="Calibri" w:cstheme="minorHAnsi"/>
        </w:rPr>
        <w:t>Legt geen beperkingen op aan een eventuele toekomstige aanpassing van de A59.</w:t>
      </w:r>
    </w:p>
    <w:p w:rsidR="00346275" w:rsidRDefault="00346275" w:rsidP="00346275">
      <w:pPr>
        <w:spacing w:after="0" w:line="30" w:lineRule="atLeast"/>
        <w:ind w:left="714"/>
        <w:contextualSpacing/>
        <w:rPr>
          <w:rFonts w:eastAsia="Calibri" w:cstheme="minorHAnsi"/>
        </w:rPr>
      </w:pPr>
    </w:p>
    <w:p w:rsidR="00346275" w:rsidRDefault="00346275" w:rsidP="00346275">
      <w:pPr>
        <w:spacing w:after="0" w:line="30" w:lineRule="atLeast"/>
      </w:pPr>
      <w:r>
        <w:t xml:space="preserve">De bezwaren verbonden aan de GOL-plannen, </w:t>
      </w:r>
      <w:r w:rsidRPr="00613652">
        <w:t>zoals:</w:t>
      </w:r>
    </w:p>
    <w:p w:rsidR="00346275" w:rsidRDefault="00346275" w:rsidP="00346275">
      <w:pPr>
        <w:pStyle w:val="Lijstalinea"/>
        <w:numPr>
          <w:ilvl w:val="0"/>
          <w:numId w:val="6"/>
        </w:numPr>
        <w:spacing w:after="0" w:line="30" w:lineRule="atLeast"/>
        <w:ind w:left="357" w:hanging="357"/>
      </w:pPr>
      <w:r>
        <w:t xml:space="preserve">De realisatie van de GOL-plannen zal leiden tot volstrekt andere verkeersstromen door Vlijmen en zal talloze consequenties hebben. Er bestaat onvoldoende zicht op </w:t>
      </w:r>
      <w:r w:rsidRPr="00613652">
        <w:t>die</w:t>
      </w:r>
      <w:r>
        <w:t xml:space="preserve"> consequenties.</w:t>
      </w:r>
    </w:p>
    <w:p w:rsidR="00346275" w:rsidRDefault="00346275" w:rsidP="00346275">
      <w:pPr>
        <w:pStyle w:val="Lijstalinea"/>
        <w:numPr>
          <w:ilvl w:val="0"/>
          <w:numId w:val="6"/>
        </w:numPr>
        <w:spacing w:after="0" w:line="30" w:lineRule="atLeast"/>
        <w:ind w:left="357" w:hanging="357"/>
      </w:pPr>
      <w:r>
        <w:t>Direct betrokken burgers ‘zitten’ dus met grote onduidelijkheid en onzekerheid over de invloed van die nieuwe verkeersstromen op hun woon- en leefklimaat.</w:t>
      </w:r>
    </w:p>
    <w:p w:rsidR="00346275" w:rsidRDefault="00346275" w:rsidP="00346275">
      <w:pPr>
        <w:pStyle w:val="Lijstalinea"/>
        <w:numPr>
          <w:ilvl w:val="0"/>
          <w:numId w:val="6"/>
        </w:numPr>
        <w:spacing w:after="0" w:line="30" w:lineRule="atLeast"/>
        <w:ind w:left="357" w:hanging="357"/>
      </w:pPr>
      <w:r>
        <w:t xml:space="preserve">Het beleid van de gemeente van ‘grof naar fijn’, </w:t>
      </w:r>
      <w:r w:rsidRPr="00613652">
        <w:t>dat wil zeggen: eerst wordt het besluit genomen tot aanleg</w:t>
      </w:r>
      <w:r>
        <w:t xml:space="preserve"> van de randweg en het afsluiten van op- en afrit 44 en vervolgens </w:t>
      </w:r>
      <w:r w:rsidRPr="00613652">
        <w:t>wordt</w:t>
      </w:r>
      <w:r>
        <w:t>, op basis van de ervaringen met de nieuwe situatie, gekeken welke aanpassingen (mitigerende maatregelen) nodig zijn om die nieuwe verkeersstromen op een maatschappelijk acceptabele wijze door het dorp te loodsen, is principieel onjuist.</w:t>
      </w:r>
    </w:p>
    <w:p w:rsidR="00346275" w:rsidRDefault="00346275" w:rsidP="00346275">
      <w:pPr>
        <w:pStyle w:val="Lijstalinea"/>
        <w:numPr>
          <w:ilvl w:val="0"/>
          <w:numId w:val="6"/>
        </w:numPr>
        <w:spacing w:after="0" w:line="30" w:lineRule="atLeast"/>
      </w:pPr>
      <w:r>
        <w:t xml:space="preserve">De specifieke infrastructuur van Vlijmen is </w:t>
      </w:r>
      <w:r w:rsidRPr="00613652">
        <w:t>ons inziens</w:t>
      </w:r>
      <w:r>
        <w:t xml:space="preserve"> niet geschikt en niet geschikt te maken voor de nieuwe verkeersstromen. </w:t>
      </w:r>
    </w:p>
    <w:p w:rsidR="00346275" w:rsidRDefault="00346275" w:rsidP="00346275">
      <w:pPr>
        <w:pStyle w:val="Lijstalinea"/>
        <w:numPr>
          <w:ilvl w:val="0"/>
          <w:numId w:val="6"/>
        </w:numPr>
        <w:spacing w:after="0" w:line="30" w:lineRule="atLeast"/>
      </w:pPr>
      <w:r>
        <w:t xml:space="preserve">De GOL-plannen zullen het woon- en leefklimaat en met name de fietsveiligheid voor kinderen en ouderen </w:t>
      </w:r>
      <w:r w:rsidRPr="00D03C5C">
        <w:rPr>
          <w:b/>
        </w:rPr>
        <w:t>per saldo</w:t>
      </w:r>
      <w:r>
        <w:t xml:space="preserve"> verslechteren.</w:t>
      </w:r>
    </w:p>
    <w:p w:rsidR="00346275" w:rsidRDefault="00346275" w:rsidP="00346275">
      <w:pPr>
        <w:pStyle w:val="Lijstalinea"/>
        <w:numPr>
          <w:ilvl w:val="0"/>
          <w:numId w:val="6"/>
        </w:numPr>
        <w:spacing w:after="0" w:line="30" w:lineRule="atLeast"/>
      </w:pPr>
      <w:r>
        <w:t xml:space="preserve">Onbegrijpelijk is dat bij de afweging van de alternatieven de gigantische kostenverschillen en de onomkeerbare aantasting van het natuurgebied de </w:t>
      </w:r>
      <w:proofErr w:type="spellStart"/>
      <w:r>
        <w:t>Gemeint</w:t>
      </w:r>
      <w:proofErr w:type="spellEnd"/>
      <w:r>
        <w:t xml:space="preserve"> niet zijn meegenomen.</w:t>
      </w:r>
    </w:p>
    <w:p w:rsidR="00346275" w:rsidRDefault="00346275" w:rsidP="00346275">
      <w:pPr>
        <w:pStyle w:val="Lijstalinea"/>
        <w:numPr>
          <w:ilvl w:val="0"/>
          <w:numId w:val="6"/>
        </w:numPr>
        <w:spacing w:after="0" w:line="30" w:lineRule="atLeast"/>
      </w:pPr>
      <w:r>
        <w:t xml:space="preserve">De </w:t>
      </w:r>
      <w:r w:rsidRPr="00613652">
        <w:t>GOL-plannen</w:t>
      </w:r>
      <w:r>
        <w:t xml:space="preserve"> hebben geen invloed op de doorstroming van de A59.</w:t>
      </w:r>
    </w:p>
    <w:p w:rsidR="00346275" w:rsidRDefault="00346275" w:rsidP="00346275">
      <w:pPr>
        <w:pStyle w:val="Lijstalinea"/>
        <w:numPr>
          <w:ilvl w:val="0"/>
          <w:numId w:val="6"/>
        </w:numPr>
        <w:spacing w:after="0" w:line="30" w:lineRule="atLeast"/>
      </w:pPr>
      <w:r>
        <w:t>De GOL-plannen zullen de economische vitaliteit van Vlijmen niet stimuleren.</w:t>
      </w:r>
    </w:p>
    <w:p w:rsidR="00346275" w:rsidRDefault="00346275" w:rsidP="00346275">
      <w:pPr>
        <w:pStyle w:val="Lijstalinea"/>
        <w:spacing w:after="0" w:line="30" w:lineRule="atLeast"/>
        <w:ind w:left="709"/>
      </w:pPr>
    </w:p>
    <w:p w:rsidR="00346275" w:rsidRDefault="00346275" w:rsidP="00346275">
      <w:pPr>
        <w:spacing w:after="0" w:line="30" w:lineRule="atLeast"/>
      </w:pPr>
      <w:r>
        <w:t>Specifiek voor de Vijfhoevenlaan en omgeving geldt:</w:t>
      </w:r>
    </w:p>
    <w:p w:rsidR="00346275" w:rsidRDefault="00346275" w:rsidP="00346275">
      <w:pPr>
        <w:spacing w:after="0" w:line="30" w:lineRule="atLeast"/>
      </w:pPr>
      <w:r>
        <w:t>De Vijfhoevenlaan wordt dé ontsluitingsweg voor Vlijmen met geluidsarm asfalt als enige (uit coulance) toegezegde mitigerende maatregel.</w:t>
      </w:r>
    </w:p>
    <w:p w:rsidR="00346275" w:rsidRDefault="00346275" w:rsidP="00346275">
      <w:pPr>
        <w:pStyle w:val="Lijstalinea"/>
        <w:numPr>
          <w:ilvl w:val="0"/>
          <w:numId w:val="4"/>
        </w:numPr>
        <w:spacing w:after="0" w:line="30" w:lineRule="atLeast"/>
        <w:ind w:left="294" w:hanging="294"/>
      </w:pPr>
      <w:r>
        <w:t>Aan welke aanbevelingen/eisen op het gebied van  verkeersveiligheid, zoals geformuleerd door de Stichting Wetenschappelijk Onderzoek Verkeersveiligheid (SWOV; 2014) voldaan zal worden, is volstrekt onduidelijk. Met name geldt dit voor de veiligheid van het fietsverkeer en in het bijzonder die van de schoolgaande kinderen gegeven de situering  van de basisscholen.</w:t>
      </w:r>
    </w:p>
    <w:p w:rsidR="00346275" w:rsidRDefault="00346275" w:rsidP="00346275">
      <w:pPr>
        <w:pStyle w:val="Lijstalinea"/>
        <w:numPr>
          <w:ilvl w:val="0"/>
          <w:numId w:val="4"/>
        </w:numPr>
        <w:spacing w:after="0" w:line="30" w:lineRule="atLeast"/>
        <w:ind w:left="294" w:hanging="294"/>
      </w:pPr>
      <w:r>
        <w:t>De aantasting van de woon- en leefomgeving van de Vijfhoevenlaan en omgeving neemt door de vertienvoudiging van het aantal verkeersbewegingen enorm toe (geluidsoverlast  en gezondheidsrisico’s).</w:t>
      </w:r>
    </w:p>
    <w:p w:rsidR="00346275" w:rsidRDefault="00346275" w:rsidP="00346275">
      <w:pPr>
        <w:pStyle w:val="Lijstalinea"/>
        <w:numPr>
          <w:ilvl w:val="0"/>
          <w:numId w:val="4"/>
        </w:numPr>
        <w:spacing w:after="0" w:line="30" w:lineRule="atLeast"/>
        <w:ind w:left="294" w:hanging="294"/>
      </w:pPr>
      <w:r>
        <w:t>De verkeerscijfers voor de Vijfhoevenlaan, zoals gehanteerd bij de vaststelling van de GOL-plannen zijn achterhaald:</w:t>
      </w:r>
    </w:p>
    <w:p w:rsidR="00346275" w:rsidRDefault="00346275" w:rsidP="00346275">
      <w:pPr>
        <w:pStyle w:val="Lijstalinea"/>
        <w:numPr>
          <w:ilvl w:val="0"/>
          <w:numId w:val="8"/>
        </w:numPr>
        <w:spacing w:after="0" w:line="30" w:lineRule="atLeast"/>
      </w:pPr>
      <w:r>
        <w:t xml:space="preserve">In september 2018 (!) is het bestemmingsplan Oliemaat/Akker vastgesteld, waarin ook een deel van de Catharinastraat autoluw wordt gemaakt. Dit betekent dat de toegang tot de A59 via de Nassaulaan minder aantrekkelijk wordt en dus meer inwoners zullen kiezen voor de route  Vijfhoevenlaan en Randweg Vlijmen-Oost om de A59 te bereiken. </w:t>
      </w:r>
    </w:p>
    <w:p w:rsidR="00346275" w:rsidRDefault="00346275" w:rsidP="00346275">
      <w:pPr>
        <w:pStyle w:val="Lijstalinea"/>
        <w:numPr>
          <w:ilvl w:val="0"/>
          <w:numId w:val="8"/>
        </w:numPr>
        <w:spacing w:after="0" w:line="30" w:lineRule="atLeast"/>
      </w:pPr>
      <w:r>
        <w:t xml:space="preserve">Indien de opwaardering van de Tuinbouwweg,  de Bellaard en de Voorste Zeedijk niet adequaat wordt uitgevoerd, zal  het verkeer van en naar Haarsteeg kiezen voor het alternatief Vijfhoevenlaan en </w:t>
      </w:r>
      <w:proofErr w:type="spellStart"/>
      <w:r>
        <w:t>Mommersteeg</w:t>
      </w:r>
      <w:proofErr w:type="spellEnd"/>
      <w:r>
        <w:t>. Het besluit om de Randweg Vlijmen-Oost aan te leggen is door Provinciale Staten genomen vóórdat duidelijk is óf en de mate waarin de opwaardering van met name de Tuinbouwweg door de gemeente Heusden wordt uitgevoerd.</w:t>
      </w:r>
    </w:p>
    <w:p w:rsidR="00346275" w:rsidRDefault="00346275" w:rsidP="00346275">
      <w:pPr>
        <w:pStyle w:val="Lijstalinea"/>
        <w:numPr>
          <w:ilvl w:val="0"/>
          <w:numId w:val="8"/>
        </w:numPr>
        <w:spacing w:after="0" w:line="30" w:lineRule="atLeast"/>
      </w:pPr>
      <w:r>
        <w:t xml:space="preserve">Het verkeer op de A59 zal sterker toenemen dan verondersteld wordt in de GOL-plannen. Dit zal leiden tot meer sluitverkeer op de Randweg Vlijmen-Oost en de Vijfhoevenlaan. </w:t>
      </w:r>
    </w:p>
    <w:p w:rsidR="00346275" w:rsidRDefault="00346275" w:rsidP="00346275">
      <w:pPr>
        <w:spacing w:after="0" w:line="30" w:lineRule="atLeast"/>
      </w:pPr>
    </w:p>
    <w:p w:rsidR="00346275" w:rsidRDefault="00346275" w:rsidP="00346275">
      <w:pPr>
        <w:spacing w:after="0" w:line="30" w:lineRule="atLeast"/>
      </w:pPr>
      <w:r>
        <w:t>Naar verwachting zal de Raad van State medio 2019 uitspraak doen.</w:t>
      </w:r>
      <w:bookmarkStart w:id="0" w:name="_GoBack"/>
      <w:bookmarkEnd w:id="0"/>
    </w:p>
    <w:sectPr w:rsidR="00346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BE8"/>
    <w:multiLevelType w:val="hybridMultilevel"/>
    <w:tmpl w:val="A60CB6DE"/>
    <w:lvl w:ilvl="0" w:tplc="D788FB5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9F1576F"/>
    <w:multiLevelType w:val="hybridMultilevel"/>
    <w:tmpl w:val="1478957C"/>
    <w:lvl w:ilvl="0" w:tplc="D788FB5E">
      <w:numFmt w:val="bullet"/>
      <w:lvlText w:val="-"/>
      <w:lvlJc w:val="left"/>
      <w:pPr>
        <w:ind w:left="360" w:hanging="360"/>
      </w:pPr>
      <w:rPr>
        <w:rFonts w:ascii="Calibri" w:eastAsiaTheme="minorHAnsi" w:hAnsi="Calibri" w:cs="Calibri" w:hint="default"/>
      </w:rPr>
    </w:lvl>
    <w:lvl w:ilvl="1" w:tplc="D788FB5E">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0A5056D"/>
    <w:multiLevelType w:val="hybridMultilevel"/>
    <w:tmpl w:val="48CAE6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4A4503FB"/>
    <w:multiLevelType w:val="hybridMultilevel"/>
    <w:tmpl w:val="D27C6764"/>
    <w:lvl w:ilvl="0" w:tplc="D788FB5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4E445708"/>
    <w:multiLevelType w:val="hybridMultilevel"/>
    <w:tmpl w:val="8C088748"/>
    <w:lvl w:ilvl="0" w:tplc="04130001">
      <w:start w:val="1"/>
      <w:numFmt w:val="bullet"/>
      <w:lvlText w:val=""/>
      <w:lvlJc w:val="left"/>
      <w:pPr>
        <w:ind w:left="360" w:hanging="360"/>
      </w:pPr>
      <w:rPr>
        <w:rFonts w:ascii="Symbol" w:hAnsi="Symbol" w:hint="default"/>
      </w:rPr>
    </w:lvl>
    <w:lvl w:ilvl="1" w:tplc="D788FB5E">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4EBD793E"/>
    <w:multiLevelType w:val="hybridMultilevel"/>
    <w:tmpl w:val="60A8ABA4"/>
    <w:lvl w:ilvl="0" w:tplc="D788FB5E">
      <w:numFmt w:val="bullet"/>
      <w:lvlText w:val="-"/>
      <w:lvlJc w:val="left"/>
      <w:pPr>
        <w:ind w:left="720" w:hanging="360"/>
      </w:pPr>
      <w:rPr>
        <w:rFonts w:ascii="Calibri" w:eastAsiaTheme="minorHAnsi" w:hAnsi="Calibri" w:cs="Calibri" w:hint="default"/>
      </w:rPr>
    </w:lvl>
    <w:lvl w:ilvl="1" w:tplc="D788FB5E">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0563263"/>
    <w:multiLevelType w:val="hybridMultilevel"/>
    <w:tmpl w:val="CDD88912"/>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F7946AD"/>
    <w:multiLevelType w:val="hybridMultilevel"/>
    <w:tmpl w:val="3DF44C9A"/>
    <w:lvl w:ilvl="0" w:tplc="D788FB5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75E"/>
    <w:rsid w:val="00092D5F"/>
    <w:rsid w:val="0009310E"/>
    <w:rsid w:val="00093E4B"/>
    <w:rsid w:val="000A3DE3"/>
    <w:rsid w:val="001C472E"/>
    <w:rsid w:val="001C62D7"/>
    <w:rsid w:val="0022275E"/>
    <w:rsid w:val="00321AA3"/>
    <w:rsid w:val="00342F98"/>
    <w:rsid w:val="00346275"/>
    <w:rsid w:val="003A7BA9"/>
    <w:rsid w:val="00411552"/>
    <w:rsid w:val="004C3D3E"/>
    <w:rsid w:val="004C733F"/>
    <w:rsid w:val="0053384C"/>
    <w:rsid w:val="00536176"/>
    <w:rsid w:val="005402B4"/>
    <w:rsid w:val="005F49B7"/>
    <w:rsid w:val="00627B48"/>
    <w:rsid w:val="00681291"/>
    <w:rsid w:val="006858A3"/>
    <w:rsid w:val="006968BF"/>
    <w:rsid w:val="007467F6"/>
    <w:rsid w:val="00822493"/>
    <w:rsid w:val="0089508D"/>
    <w:rsid w:val="008E0F16"/>
    <w:rsid w:val="008E5736"/>
    <w:rsid w:val="009935DA"/>
    <w:rsid w:val="009B4483"/>
    <w:rsid w:val="00A62D17"/>
    <w:rsid w:val="00AB0BA7"/>
    <w:rsid w:val="00AF5CC2"/>
    <w:rsid w:val="00B53927"/>
    <w:rsid w:val="00B55841"/>
    <w:rsid w:val="00BB7B8E"/>
    <w:rsid w:val="00BD46A5"/>
    <w:rsid w:val="00CE0669"/>
    <w:rsid w:val="00CF3C9F"/>
    <w:rsid w:val="00DB428B"/>
    <w:rsid w:val="00DF6DA1"/>
    <w:rsid w:val="00E50980"/>
    <w:rsid w:val="00E845F4"/>
    <w:rsid w:val="00EB6948"/>
    <w:rsid w:val="00F26A88"/>
    <w:rsid w:val="00F415E3"/>
    <w:rsid w:val="00F9262F"/>
    <w:rsid w:val="00FC2C86"/>
    <w:rsid w:val="00FC61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6DA1"/>
    <w:pPr>
      <w:ind w:left="720"/>
      <w:contextualSpacing/>
    </w:pPr>
    <w:rPr>
      <w:rFonts w:eastAsiaTheme="minorEastAsia"/>
      <w:lang w:eastAsia="nl-NL"/>
    </w:rPr>
  </w:style>
  <w:style w:type="character" w:styleId="Hyperlink">
    <w:name w:val="Hyperlink"/>
    <w:basedOn w:val="Standaardalinea-lettertype"/>
    <w:uiPriority w:val="99"/>
    <w:unhideWhenUsed/>
    <w:rsid w:val="003462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6DA1"/>
    <w:pPr>
      <w:ind w:left="720"/>
      <w:contextualSpacing/>
    </w:pPr>
    <w:rPr>
      <w:rFonts w:eastAsiaTheme="minorEastAsia"/>
      <w:lang w:eastAsia="nl-NL"/>
    </w:rPr>
  </w:style>
  <w:style w:type="character" w:styleId="Hyperlink">
    <w:name w:val="Hyperlink"/>
    <w:basedOn w:val="Standaardalinea-lettertype"/>
    <w:uiPriority w:val="99"/>
    <w:unhideWhenUsed/>
    <w:rsid w:val="003462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1028</Words>
  <Characters>5656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Hetty Ebben</dc:creator>
  <cp:lastModifiedBy>Hetty Ebben</cp:lastModifiedBy>
  <cp:revision>6</cp:revision>
  <dcterms:created xsi:type="dcterms:W3CDTF">2018-12-08T12:22:00Z</dcterms:created>
  <dcterms:modified xsi:type="dcterms:W3CDTF">2018-12-10T16:55:00Z</dcterms:modified>
</cp:coreProperties>
</file>